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0E" w:rsidRPr="004D00F2" w:rsidRDefault="007F0F0E" w:rsidP="007F0F0E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D00F2">
        <w:rPr>
          <w:rFonts w:ascii="Times New Roman" w:hAnsi="Times New Roman"/>
          <w:b/>
          <w:caps/>
          <w:sz w:val="28"/>
          <w:szCs w:val="28"/>
        </w:rPr>
        <w:t xml:space="preserve">Розвиток самостійності композицІйного мислення СТУДЕНТІВ-архітекторІВ </w:t>
      </w:r>
      <w:proofErr w:type="gramStart"/>
      <w:r w:rsidRPr="004D00F2">
        <w:rPr>
          <w:rFonts w:ascii="Times New Roman" w:hAnsi="Times New Roman"/>
          <w:b/>
          <w:caps/>
          <w:sz w:val="28"/>
          <w:szCs w:val="28"/>
        </w:rPr>
        <w:t>В</w:t>
      </w:r>
      <w:proofErr w:type="gramEnd"/>
      <w:r w:rsidRPr="004D00F2">
        <w:rPr>
          <w:rFonts w:ascii="Times New Roman" w:hAnsi="Times New Roman"/>
          <w:b/>
          <w:caps/>
          <w:sz w:val="28"/>
          <w:szCs w:val="28"/>
        </w:rPr>
        <w:t xml:space="preserve"> РОБОТІ на пленерІ</w:t>
      </w:r>
    </w:p>
    <w:p w:rsidR="007F0F0E" w:rsidRPr="004D00F2" w:rsidRDefault="007F0F0E" w:rsidP="007F0F0E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F0F0E" w:rsidRPr="004D00F2" w:rsidRDefault="007F0F0E" w:rsidP="007F0F0E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D00F2">
        <w:rPr>
          <w:rFonts w:ascii="Times New Roman" w:hAnsi="Times New Roman"/>
          <w:b/>
          <w:sz w:val="28"/>
          <w:szCs w:val="28"/>
        </w:rPr>
        <w:t>ГРИГОР'ЄВА В.Б., САМОЙЛОВА О.М.</w:t>
      </w:r>
    </w:p>
    <w:p w:rsidR="007F0F0E" w:rsidRPr="004D00F2" w:rsidRDefault="007F0F0E" w:rsidP="007F0F0E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4D00F2">
        <w:rPr>
          <w:rFonts w:ascii="Times New Roman" w:hAnsi="Times New Roman"/>
          <w:i/>
          <w:sz w:val="28"/>
          <w:szCs w:val="28"/>
        </w:rPr>
        <w:t>Одеська державна академія б</w:t>
      </w:r>
      <w:r>
        <w:rPr>
          <w:rFonts w:ascii="Times New Roman" w:hAnsi="Times New Roman"/>
          <w:i/>
          <w:sz w:val="28"/>
          <w:szCs w:val="28"/>
        </w:rPr>
        <w:t xml:space="preserve">удівництва та </w:t>
      </w:r>
      <w:proofErr w:type="gramStart"/>
      <w:r>
        <w:rPr>
          <w:rFonts w:ascii="Times New Roman" w:hAnsi="Times New Roman"/>
          <w:i/>
          <w:sz w:val="28"/>
          <w:szCs w:val="28"/>
        </w:rPr>
        <w:t>арх</w:t>
      </w:r>
      <w:proofErr w:type="gramEnd"/>
      <w:r>
        <w:rPr>
          <w:rFonts w:ascii="Times New Roman" w:hAnsi="Times New Roman"/>
          <w:i/>
          <w:sz w:val="28"/>
          <w:szCs w:val="28"/>
        </w:rPr>
        <w:t>ітектури,</w:t>
      </w:r>
    </w:p>
    <w:p w:rsidR="007F0F0E" w:rsidRPr="004D00F2" w:rsidRDefault="007F0F0E" w:rsidP="007F0F0E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4D00F2">
        <w:rPr>
          <w:rFonts w:ascii="Times New Roman" w:hAnsi="Times New Roman"/>
          <w:i/>
          <w:sz w:val="28"/>
          <w:szCs w:val="28"/>
        </w:rPr>
        <w:t>м. Одеса, Украї</w:t>
      </w:r>
      <w:proofErr w:type="gramStart"/>
      <w:r w:rsidRPr="004D00F2">
        <w:rPr>
          <w:rFonts w:ascii="Times New Roman" w:hAnsi="Times New Roman"/>
          <w:i/>
          <w:sz w:val="28"/>
          <w:szCs w:val="28"/>
        </w:rPr>
        <w:t>на</w:t>
      </w:r>
      <w:proofErr w:type="gramEnd"/>
    </w:p>
    <w:p w:rsidR="007F0F0E" w:rsidRPr="004D00F2" w:rsidRDefault="007F0F0E" w:rsidP="007F0F0E">
      <w:pPr>
        <w:tabs>
          <w:tab w:val="left" w:pos="7740"/>
        </w:tabs>
        <w:spacing w:after="0"/>
        <w:ind w:firstLine="28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F0F0E" w:rsidRPr="004D00F2" w:rsidRDefault="007F0F0E" w:rsidP="007F0F0E">
      <w:pPr>
        <w:tabs>
          <w:tab w:val="left" w:pos="9072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4D00F2">
        <w:rPr>
          <w:rFonts w:ascii="Times New Roman" w:hAnsi="Times New Roman"/>
          <w:sz w:val="28"/>
          <w:szCs w:val="28"/>
        </w:rPr>
        <w:t xml:space="preserve">Композицію як окрему дисципліну у системі художньої складової </w:t>
      </w:r>
      <w:proofErr w:type="gramStart"/>
      <w:r w:rsidRPr="004D00F2">
        <w:rPr>
          <w:rFonts w:ascii="Times New Roman" w:hAnsi="Times New Roman"/>
          <w:sz w:val="28"/>
          <w:szCs w:val="28"/>
        </w:rPr>
        <w:t>арх</w:t>
      </w:r>
      <w:proofErr w:type="gramEnd"/>
      <w:r w:rsidRPr="004D00F2">
        <w:rPr>
          <w:rFonts w:ascii="Times New Roman" w:hAnsi="Times New Roman"/>
          <w:sz w:val="28"/>
          <w:szCs w:val="28"/>
        </w:rPr>
        <w:t xml:space="preserve">ітектурної освіти не виділяють і знайомство з її теорією здійснюється у рамках виконання практичних завдань з малюнка, живопису та скульптури впродовж всього часу навчання. Тому великого значення набуває самостійна робота студентів з вивчення теоретичних засад композиції та практичного застосування композиційних знань. Для їх якісного освоєння і застосування потрібна системність і </w:t>
      </w:r>
      <w:proofErr w:type="gramStart"/>
      <w:r w:rsidRPr="004D00F2">
        <w:rPr>
          <w:rFonts w:ascii="Times New Roman" w:hAnsi="Times New Roman"/>
          <w:sz w:val="28"/>
          <w:szCs w:val="28"/>
        </w:rPr>
        <w:t>посл</w:t>
      </w:r>
      <w:proofErr w:type="gramEnd"/>
      <w:r w:rsidRPr="004D00F2">
        <w:rPr>
          <w:rFonts w:ascii="Times New Roman" w:hAnsi="Times New Roman"/>
          <w:sz w:val="28"/>
          <w:szCs w:val="28"/>
        </w:rPr>
        <w:t xml:space="preserve">ідовність у розвитку самостійності композиційного мислення студентів як універсальної складової процесу підготовки конкурентоспроможних фахівців у галузі архітектури. Особливо актуальними є формування навичок самостійності на етапах пошуку композиції в жанрі </w:t>
      </w:r>
      <w:proofErr w:type="gramStart"/>
      <w:r w:rsidRPr="004D00F2">
        <w:rPr>
          <w:rFonts w:ascii="Times New Roman" w:hAnsi="Times New Roman"/>
          <w:sz w:val="28"/>
          <w:szCs w:val="28"/>
        </w:rPr>
        <w:t>м</w:t>
      </w:r>
      <w:proofErr w:type="gramEnd"/>
      <w:r w:rsidRPr="004D00F2">
        <w:rPr>
          <w:rFonts w:ascii="Times New Roman" w:hAnsi="Times New Roman"/>
          <w:sz w:val="28"/>
          <w:szCs w:val="28"/>
        </w:rPr>
        <w:t>іського пейзажу в умовах пленеру.</w:t>
      </w:r>
    </w:p>
    <w:p w:rsidR="007F0F0E" w:rsidRPr="004D00F2" w:rsidRDefault="007F0F0E" w:rsidP="007F0F0E">
      <w:pPr>
        <w:tabs>
          <w:tab w:val="left" w:pos="9072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4D00F2">
        <w:rPr>
          <w:rFonts w:ascii="Times New Roman" w:hAnsi="Times New Roman"/>
          <w:sz w:val="28"/>
          <w:szCs w:val="28"/>
        </w:rPr>
        <w:t xml:space="preserve">Метою </w:t>
      </w:r>
      <w:proofErr w:type="gramStart"/>
      <w:r w:rsidRPr="004D00F2">
        <w:rPr>
          <w:rFonts w:ascii="Times New Roman" w:hAnsi="Times New Roman"/>
          <w:sz w:val="28"/>
          <w:szCs w:val="28"/>
        </w:rPr>
        <w:t>досл</w:t>
      </w:r>
      <w:proofErr w:type="gramEnd"/>
      <w:r w:rsidRPr="004D00F2">
        <w:rPr>
          <w:rFonts w:ascii="Times New Roman" w:hAnsi="Times New Roman"/>
          <w:sz w:val="28"/>
          <w:szCs w:val="28"/>
        </w:rPr>
        <w:t xml:space="preserve">ідження є визначення умов та методів розвитку самостійності композиційного мислення студентів-архітекторів на пленерних заняттях. Виконання пейзажних композицій на основі перспективних зображень </w:t>
      </w:r>
      <w:proofErr w:type="gramStart"/>
      <w:r w:rsidRPr="004D00F2">
        <w:rPr>
          <w:rFonts w:ascii="Times New Roman" w:hAnsi="Times New Roman"/>
          <w:sz w:val="28"/>
          <w:szCs w:val="28"/>
        </w:rPr>
        <w:t>арх</w:t>
      </w:r>
      <w:proofErr w:type="gramEnd"/>
      <w:r w:rsidRPr="004D00F2">
        <w:rPr>
          <w:rFonts w:ascii="Times New Roman" w:hAnsi="Times New Roman"/>
          <w:sz w:val="28"/>
          <w:szCs w:val="28"/>
        </w:rPr>
        <w:t xml:space="preserve">ітектурних ансамблів міста та окремих складових архітектурного простору – вагома складова образотворчої підготовки студентів архітектурної спеціальності. Розвиток професійного сприйняття архітектурного оточення, розширення та поглиблення знань, одержаних студентами у попередньому навчальному процесі є метою подальшої роботи на пленері. </w:t>
      </w:r>
    </w:p>
    <w:p w:rsidR="007F0F0E" w:rsidRPr="004D00F2" w:rsidRDefault="007F0F0E" w:rsidP="007F0F0E">
      <w:pPr>
        <w:tabs>
          <w:tab w:val="left" w:pos="9072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4D00F2">
        <w:rPr>
          <w:rFonts w:ascii="Times New Roman" w:hAnsi="Times New Roman"/>
          <w:sz w:val="28"/>
          <w:szCs w:val="28"/>
        </w:rPr>
        <w:t xml:space="preserve">У науково-методичній літературі приділяється </w:t>
      </w:r>
      <w:proofErr w:type="gramStart"/>
      <w:r w:rsidRPr="004D00F2">
        <w:rPr>
          <w:rFonts w:ascii="Times New Roman" w:hAnsi="Times New Roman"/>
          <w:sz w:val="28"/>
          <w:szCs w:val="28"/>
        </w:rPr>
        <w:t>велика</w:t>
      </w:r>
      <w:proofErr w:type="gramEnd"/>
      <w:r w:rsidRPr="004D00F2">
        <w:rPr>
          <w:rFonts w:ascii="Times New Roman" w:hAnsi="Times New Roman"/>
          <w:sz w:val="28"/>
          <w:szCs w:val="28"/>
        </w:rPr>
        <w:t xml:space="preserve"> увага аналітичному розгляду особливостей пленерної роботи [1;3;4;6]. У навчальному </w:t>
      </w:r>
      <w:proofErr w:type="gramStart"/>
      <w:r w:rsidRPr="004D00F2">
        <w:rPr>
          <w:rFonts w:ascii="Times New Roman" w:hAnsi="Times New Roman"/>
          <w:sz w:val="28"/>
          <w:szCs w:val="28"/>
        </w:rPr>
        <w:t>пос</w:t>
      </w:r>
      <w:proofErr w:type="gramEnd"/>
      <w:r w:rsidRPr="004D00F2">
        <w:rPr>
          <w:rFonts w:ascii="Times New Roman" w:hAnsi="Times New Roman"/>
          <w:sz w:val="28"/>
          <w:szCs w:val="28"/>
        </w:rPr>
        <w:t xml:space="preserve">ібнику «Пленер» М. Масловим висвітлено питання зародження і розвитку живопису на пленері, розглянуто основні етапи роботи над пленерними етюдами, проаналізовано типові помилки студентів та надано практичні рекомендації до виконання навчальних завдань [3]. Великий інтерес щодо визначення умов роботи на пленері,організації робочого місця та вибору приладдя для виконання етюду викликає навчальний </w:t>
      </w:r>
      <w:proofErr w:type="gramStart"/>
      <w:r w:rsidRPr="004D00F2">
        <w:rPr>
          <w:rFonts w:ascii="Times New Roman" w:hAnsi="Times New Roman"/>
          <w:sz w:val="28"/>
          <w:szCs w:val="28"/>
        </w:rPr>
        <w:t>пос</w:t>
      </w:r>
      <w:proofErr w:type="gramEnd"/>
      <w:r w:rsidRPr="004D00F2">
        <w:rPr>
          <w:rFonts w:ascii="Times New Roman" w:hAnsi="Times New Roman"/>
          <w:sz w:val="28"/>
          <w:szCs w:val="28"/>
        </w:rPr>
        <w:t xml:space="preserve">ібник О.С. Риндіна «Живопис» [4]. Автор уважно розглядає фізичні та фізіологічні складові сприйняття спектрального складу </w:t>
      </w:r>
      <w:proofErr w:type="gramStart"/>
      <w:r w:rsidRPr="004D00F2">
        <w:rPr>
          <w:rFonts w:ascii="Times New Roman" w:hAnsi="Times New Roman"/>
          <w:sz w:val="28"/>
          <w:szCs w:val="28"/>
        </w:rPr>
        <w:t>р</w:t>
      </w:r>
      <w:proofErr w:type="gramEnd"/>
      <w:r w:rsidRPr="004D00F2">
        <w:rPr>
          <w:rFonts w:ascii="Times New Roman" w:hAnsi="Times New Roman"/>
          <w:sz w:val="28"/>
          <w:szCs w:val="28"/>
        </w:rPr>
        <w:t xml:space="preserve">ізноманітного освітлення (сонячне освітлення, похмуро, ранкове та вечірнє освітлення і таке інше). В подальшому, разом з Риндіною Л.І. розроблено і запропоновано комплекс вправ для навчання </w:t>
      </w:r>
      <w:r w:rsidRPr="004D00F2">
        <w:rPr>
          <w:rFonts w:ascii="Times New Roman" w:hAnsi="Times New Roman"/>
          <w:sz w:val="28"/>
          <w:szCs w:val="28"/>
        </w:rPr>
        <w:lastRenderedPageBreak/>
        <w:t xml:space="preserve">живопису [5]. Нами також розглянуті суперечливі питання щодо термінології даної теми та етапи створення композиції в жанрі </w:t>
      </w:r>
      <w:proofErr w:type="gramStart"/>
      <w:r w:rsidRPr="004D00F2">
        <w:rPr>
          <w:rFonts w:ascii="Times New Roman" w:hAnsi="Times New Roman"/>
          <w:sz w:val="28"/>
          <w:szCs w:val="28"/>
        </w:rPr>
        <w:t>м</w:t>
      </w:r>
      <w:proofErr w:type="gramEnd"/>
      <w:r w:rsidRPr="004D00F2">
        <w:rPr>
          <w:rFonts w:ascii="Times New Roman" w:hAnsi="Times New Roman"/>
          <w:sz w:val="28"/>
          <w:szCs w:val="28"/>
        </w:rPr>
        <w:t>іського пейзажу [1].</w:t>
      </w:r>
    </w:p>
    <w:p w:rsidR="007F0F0E" w:rsidRPr="004D00F2" w:rsidRDefault="007F0F0E" w:rsidP="007F0F0E">
      <w:pPr>
        <w:tabs>
          <w:tab w:val="left" w:pos="9072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4D00F2">
        <w:rPr>
          <w:rFonts w:ascii="Times New Roman" w:hAnsi="Times New Roman"/>
          <w:sz w:val="28"/>
          <w:szCs w:val="28"/>
        </w:rPr>
        <w:t xml:space="preserve">Завдання пленерної практики можна класифікувати за тривалістю відведеного часу, який і буде зумовлювати обсяг та якість вирішуваних питань. Такий розподіл </w:t>
      </w:r>
      <w:proofErr w:type="gramStart"/>
      <w:r w:rsidRPr="004D00F2">
        <w:rPr>
          <w:rFonts w:ascii="Times New Roman" w:hAnsi="Times New Roman"/>
          <w:sz w:val="28"/>
          <w:szCs w:val="28"/>
        </w:rPr>
        <w:t>містить</w:t>
      </w:r>
      <w:proofErr w:type="gramEnd"/>
      <w:r w:rsidRPr="004D00F2">
        <w:rPr>
          <w:rFonts w:ascii="Times New Roman" w:hAnsi="Times New Roman"/>
          <w:sz w:val="28"/>
          <w:szCs w:val="28"/>
        </w:rPr>
        <w:t xml:space="preserve"> у собі тривалий малюнок, замальовку й начерк. Відповідно живописні завдання можна розподілити на довготривалий етюд, короткостроковий етюд, кистьовий начерк. Робота ведеться </w:t>
      </w:r>
      <w:proofErr w:type="gramStart"/>
      <w:r w:rsidRPr="004D00F2">
        <w:rPr>
          <w:rFonts w:ascii="Times New Roman" w:hAnsi="Times New Roman"/>
          <w:sz w:val="28"/>
          <w:szCs w:val="28"/>
        </w:rPr>
        <w:t>посл</w:t>
      </w:r>
      <w:proofErr w:type="gramEnd"/>
      <w:r w:rsidRPr="004D00F2">
        <w:rPr>
          <w:rFonts w:ascii="Times New Roman" w:hAnsi="Times New Roman"/>
          <w:sz w:val="28"/>
          <w:szCs w:val="28"/>
        </w:rPr>
        <w:t xml:space="preserve">ідовно: від компонування зображення, визначення основних пропорційних співвідношень з наступним виконанням підготовчого малюнка для живопису. На етапі компонування виконуються швидкі нариси та замальовки </w:t>
      </w:r>
      <w:proofErr w:type="gramStart"/>
      <w:r w:rsidRPr="004D00F2">
        <w:rPr>
          <w:rFonts w:ascii="Times New Roman" w:hAnsi="Times New Roman"/>
          <w:sz w:val="28"/>
          <w:szCs w:val="28"/>
        </w:rPr>
        <w:t>р</w:t>
      </w:r>
      <w:proofErr w:type="gramEnd"/>
      <w:r w:rsidRPr="004D00F2">
        <w:rPr>
          <w:rFonts w:ascii="Times New Roman" w:hAnsi="Times New Roman"/>
          <w:sz w:val="28"/>
          <w:szCs w:val="28"/>
        </w:rPr>
        <w:t xml:space="preserve">ізних куточків вулиць, майданчиків із подальшим аналізом композиційних схем побудови композиції (активні та пасивні зони формату, пошук розташування композиційного центру у форматі, співвідношення плям та пауз між ними, пропорції важливих та другорядних об’єктів, ритмічне рішення формату і таке інше). </w:t>
      </w:r>
      <w:proofErr w:type="gramStart"/>
      <w:r w:rsidRPr="004D00F2">
        <w:rPr>
          <w:rFonts w:ascii="Times New Roman" w:hAnsi="Times New Roman"/>
          <w:sz w:val="28"/>
          <w:szCs w:val="28"/>
        </w:rPr>
        <w:t>П</w:t>
      </w:r>
      <w:proofErr w:type="gramEnd"/>
      <w:r w:rsidRPr="004D00F2">
        <w:rPr>
          <w:rFonts w:ascii="Times New Roman" w:hAnsi="Times New Roman"/>
          <w:sz w:val="28"/>
          <w:szCs w:val="28"/>
        </w:rPr>
        <w:t>ісля закінчення пошуків необхідно зробити світлотний аналіз композиції. На цьому етапі вирішуються проблеми рівноваги формату по світлоті. Відомий педагог Ф.В. Ковальов [2] вважав, що коли в картині 14 часток темного тону, 24 частини світлого, 62 частини середнього, то з’являється відчуття правильності світлотних відношень, тобто спі</w:t>
      </w:r>
      <w:proofErr w:type="gramStart"/>
      <w:r w:rsidRPr="004D00F2">
        <w:rPr>
          <w:rFonts w:ascii="Times New Roman" w:hAnsi="Times New Roman"/>
          <w:sz w:val="28"/>
          <w:szCs w:val="28"/>
        </w:rPr>
        <w:t>вв</w:t>
      </w:r>
      <w:proofErr w:type="gramEnd"/>
      <w:r w:rsidRPr="004D00F2">
        <w:rPr>
          <w:rFonts w:ascii="Times New Roman" w:hAnsi="Times New Roman"/>
          <w:sz w:val="28"/>
          <w:szCs w:val="28"/>
        </w:rPr>
        <w:t xml:space="preserve">ідношення 62:24:14 є найбільш гармонійним поєднанням світлотних форм та плям у пейзажі. Наступні етапи передбачають знаходження загальних кольорових і світлотних відносин, визначення планів, виявлення форми й об’єму зображення, а також проробку деталей. Завершальний етап роботи – узагальнення. </w:t>
      </w:r>
    </w:p>
    <w:p w:rsidR="007F0F0E" w:rsidRPr="004D00F2" w:rsidRDefault="007F0F0E" w:rsidP="007F0F0E">
      <w:pPr>
        <w:tabs>
          <w:tab w:val="left" w:pos="9072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4D00F2">
        <w:rPr>
          <w:rFonts w:ascii="Times New Roman" w:hAnsi="Times New Roman"/>
          <w:sz w:val="28"/>
          <w:szCs w:val="28"/>
        </w:rPr>
        <w:t xml:space="preserve">Аналізуючи досвід проведення художньо-ознайомлювальної практики на другому курсі архітектурної спеціальності були визначені основні загальні умови та методи розвитку самостійності композиційного мислення студентів-архітекторів </w:t>
      </w:r>
      <w:proofErr w:type="gramStart"/>
      <w:r w:rsidRPr="004D00F2">
        <w:rPr>
          <w:rFonts w:ascii="Times New Roman" w:hAnsi="Times New Roman"/>
          <w:sz w:val="28"/>
          <w:szCs w:val="28"/>
        </w:rPr>
        <w:t>в</w:t>
      </w:r>
      <w:proofErr w:type="gramEnd"/>
      <w:r w:rsidRPr="004D00F2">
        <w:rPr>
          <w:rFonts w:ascii="Times New Roman" w:hAnsi="Times New Roman"/>
          <w:sz w:val="28"/>
          <w:szCs w:val="28"/>
        </w:rPr>
        <w:t xml:space="preserve"> роботі на пленері. На нашу думку найбільш вагомими є наступні умови (а) та методи (б): </w:t>
      </w:r>
    </w:p>
    <w:p w:rsidR="007F0F0E" w:rsidRPr="004D00F2" w:rsidRDefault="007F0F0E" w:rsidP="007F0F0E">
      <w:pPr>
        <w:tabs>
          <w:tab w:val="left" w:pos="9072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4D00F2">
        <w:rPr>
          <w:rFonts w:ascii="Times New Roman" w:hAnsi="Times New Roman"/>
          <w:sz w:val="28"/>
          <w:szCs w:val="28"/>
        </w:rPr>
        <w:t xml:space="preserve">а) знання теоретичних засад та особливостей пленерної роботи; психологічні аспекти (мотивація та адаптація до умов роботи на пленері); наявність </w:t>
      </w:r>
      <w:proofErr w:type="gramStart"/>
      <w:r w:rsidRPr="004D00F2">
        <w:rPr>
          <w:rFonts w:ascii="Times New Roman" w:hAnsi="Times New Roman"/>
          <w:sz w:val="28"/>
          <w:szCs w:val="28"/>
        </w:rPr>
        <w:t>спец</w:t>
      </w:r>
      <w:proofErr w:type="gramEnd"/>
      <w:r w:rsidRPr="004D00F2">
        <w:rPr>
          <w:rFonts w:ascii="Times New Roman" w:hAnsi="Times New Roman"/>
          <w:sz w:val="28"/>
          <w:szCs w:val="28"/>
        </w:rPr>
        <w:t>іальних базових знань, умінь та навичок з образотворчої грамоти;</w:t>
      </w:r>
    </w:p>
    <w:p w:rsidR="007F0F0E" w:rsidRPr="004D00F2" w:rsidRDefault="007F0F0E" w:rsidP="007F0F0E">
      <w:pPr>
        <w:tabs>
          <w:tab w:val="left" w:pos="9072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4D00F2">
        <w:rPr>
          <w:rFonts w:ascii="Times New Roman" w:hAnsi="Times New Roman"/>
          <w:sz w:val="28"/>
          <w:szCs w:val="28"/>
        </w:rPr>
        <w:t xml:space="preserve">б) системність, наочність, </w:t>
      </w:r>
      <w:proofErr w:type="gramStart"/>
      <w:r w:rsidRPr="004D00F2">
        <w:rPr>
          <w:rFonts w:ascii="Times New Roman" w:hAnsi="Times New Roman"/>
          <w:sz w:val="28"/>
          <w:szCs w:val="28"/>
        </w:rPr>
        <w:t>посл</w:t>
      </w:r>
      <w:proofErr w:type="gramEnd"/>
      <w:r w:rsidRPr="004D00F2">
        <w:rPr>
          <w:rFonts w:ascii="Times New Roman" w:hAnsi="Times New Roman"/>
          <w:sz w:val="28"/>
          <w:szCs w:val="28"/>
        </w:rPr>
        <w:t xml:space="preserve">ідовність викладення матеріалу; використання сучасних форм проведення занять (наприклад, майстер-класів при знайомстві з живописними матеріалами та технічними прийомами виконання етюдів); спостереження та виконання короткострокових начерків та замальовок архітектурних об’єктів у різноманітних умовах освітлення. </w:t>
      </w:r>
    </w:p>
    <w:p w:rsidR="007F0F0E" w:rsidRPr="004D00F2" w:rsidRDefault="007F0F0E" w:rsidP="007F0F0E">
      <w:pPr>
        <w:tabs>
          <w:tab w:val="left" w:pos="9072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4D00F2">
        <w:rPr>
          <w:rFonts w:ascii="Times New Roman" w:hAnsi="Times New Roman"/>
          <w:sz w:val="28"/>
          <w:szCs w:val="28"/>
        </w:rPr>
        <w:lastRenderedPageBreak/>
        <w:t>С</w:t>
      </w:r>
      <w:proofErr w:type="gramStart"/>
      <w:r w:rsidRPr="004D00F2">
        <w:rPr>
          <w:rFonts w:ascii="Times New Roman" w:hAnsi="Times New Roman"/>
          <w:sz w:val="28"/>
          <w:szCs w:val="28"/>
        </w:rPr>
        <w:t>лід зазна</w:t>
      </w:r>
      <w:proofErr w:type="gramEnd"/>
      <w:r w:rsidRPr="004D00F2">
        <w:rPr>
          <w:rFonts w:ascii="Times New Roman" w:hAnsi="Times New Roman"/>
          <w:sz w:val="28"/>
          <w:szCs w:val="28"/>
        </w:rPr>
        <w:t xml:space="preserve">чити, що вміле і доречне використання теоретичних знань з композиції є невід’ємною складовою успіху в створенні вдалої графічної або живописної роботи. Дана класифікація практичних завдань та </w:t>
      </w:r>
      <w:proofErr w:type="gramStart"/>
      <w:r w:rsidRPr="004D00F2">
        <w:rPr>
          <w:rFonts w:ascii="Times New Roman" w:hAnsi="Times New Roman"/>
          <w:sz w:val="28"/>
          <w:szCs w:val="28"/>
        </w:rPr>
        <w:t>посл</w:t>
      </w:r>
      <w:proofErr w:type="gramEnd"/>
      <w:r w:rsidRPr="004D00F2">
        <w:rPr>
          <w:rFonts w:ascii="Times New Roman" w:hAnsi="Times New Roman"/>
          <w:sz w:val="28"/>
          <w:szCs w:val="28"/>
        </w:rPr>
        <w:t>ідовність їх виконання є загальною в художній освіті взагалі і також актуальною для підготовки майбутніх архітекторів.</w:t>
      </w:r>
    </w:p>
    <w:p w:rsidR="007F0F0E" w:rsidRPr="004D00F2" w:rsidRDefault="007F0F0E" w:rsidP="007F0F0E">
      <w:pPr>
        <w:tabs>
          <w:tab w:val="left" w:pos="9072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4D00F2">
        <w:rPr>
          <w:rFonts w:ascii="Times New Roman" w:hAnsi="Times New Roman"/>
          <w:sz w:val="28"/>
          <w:szCs w:val="28"/>
        </w:rPr>
        <w:t xml:space="preserve">Композиційний пошук є основою та необхідною умовою якісного виконання творчого завдання як на заняттях в аудиторії, так і </w:t>
      </w:r>
      <w:proofErr w:type="gramStart"/>
      <w:r w:rsidRPr="004D00F2">
        <w:rPr>
          <w:rFonts w:ascii="Times New Roman" w:hAnsi="Times New Roman"/>
          <w:sz w:val="28"/>
          <w:szCs w:val="28"/>
        </w:rPr>
        <w:t>п</w:t>
      </w:r>
      <w:proofErr w:type="gramEnd"/>
      <w:r w:rsidRPr="004D00F2">
        <w:rPr>
          <w:rFonts w:ascii="Times New Roman" w:hAnsi="Times New Roman"/>
          <w:sz w:val="28"/>
          <w:szCs w:val="28"/>
        </w:rPr>
        <w:t xml:space="preserve">ід час пленерної практики. Таким чином, покращення якості </w:t>
      </w:r>
      <w:proofErr w:type="gramStart"/>
      <w:r w:rsidRPr="004D00F2">
        <w:rPr>
          <w:rFonts w:ascii="Times New Roman" w:hAnsi="Times New Roman"/>
          <w:sz w:val="28"/>
          <w:szCs w:val="28"/>
        </w:rPr>
        <w:t>п</w:t>
      </w:r>
      <w:proofErr w:type="gramEnd"/>
      <w:r w:rsidRPr="004D00F2">
        <w:rPr>
          <w:rFonts w:ascii="Times New Roman" w:hAnsi="Times New Roman"/>
          <w:sz w:val="28"/>
          <w:szCs w:val="28"/>
        </w:rPr>
        <w:t>ідготовки студентів у композиційній роботі на пленері може бути складовим компонентом процесу розвитку та удосконалення самостійності композиційного мислення майбутніх архітекторів.</w:t>
      </w:r>
    </w:p>
    <w:p w:rsidR="007F0F0E" w:rsidRPr="004D00F2" w:rsidRDefault="007F0F0E" w:rsidP="007F0F0E">
      <w:pPr>
        <w:tabs>
          <w:tab w:val="left" w:pos="9072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4D00F2">
        <w:rPr>
          <w:rFonts w:ascii="Times New Roman" w:hAnsi="Times New Roman"/>
          <w:sz w:val="28"/>
          <w:szCs w:val="28"/>
        </w:rPr>
        <w:t xml:space="preserve">Впровадження інноваційних методів навчання композиції та ефективне використання традиційних, сприятиме розвитку образотворчих (технічних) та творчих умінь, просторового мислення студентів, формуванню індивідуального авторського стилю, що є актуальним для професійної </w:t>
      </w:r>
      <w:proofErr w:type="gramStart"/>
      <w:r w:rsidRPr="004D00F2">
        <w:rPr>
          <w:rFonts w:ascii="Times New Roman" w:hAnsi="Times New Roman"/>
          <w:sz w:val="28"/>
          <w:szCs w:val="28"/>
        </w:rPr>
        <w:t>п</w:t>
      </w:r>
      <w:proofErr w:type="gramEnd"/>
      <w:r w:rsidRPr="004D00F2">
        <w:rPr>
          <w:rFonts w:ascii="Times New Roman" w:hAnsi="Times New Roman"/>
          <w:sz w:val="28"/>
          <w:szCs w:val="28"/>
        </w:rPr>
        <w:t>ідготовки майбутніх архітекторів.</w:t>
      </w:r>
      <w:r w:rsidRPr="004D00F2">
        <w:rPr>
          <w:rFonts w:ascii="Times New Roman" w:hAnsi="Times New Roman"/>
          <w:b/>
          <w:sz w:val="28"/>
          <w:szCs w:val="28"/>
        </w:rPr>
        <w:t xml:space="preserve"> </w:t>
      </w:r>
      <w:r w:rsidRPr="004D00F2">
        <w:rPr>
          <w:rFonts w:ascii="Times New Roman" w:hAnsi="Times New Roman"/>
          <w:sz w:val="28"/>
          <w:szCs w:val="28"/>
        </w:rPr>
        <w:t xml:space="preserve">В рамках художньо-ознайомлювальної пленерної практики нажаль недостатньо можливостей для додаткового впровадження особистісної зорієнтованості навчального процесу і, відповідно, не вистачає завдань, що враховують диференціацію студентів за </w:t>
      </w:r>
      <w:proofErr w:type="gramStart"/>
      <w:r w:rsidRPr="004D00F2">
        <w:rPr>
          <w:rFonts w:ascii="Times New Roman" w:hAnsi="Times New Roman"/>
          <w:sz w:val="28"/>
          <w:szCs w:val="28"/>
        </w:rPr>
        <w:t>р</w:t>
      </w:r>
      <w:proofErr w:type="gramEnd"/>
      <w:r w:rsidRPr="004D00F2">
        <w:rPr>
          <w:rFonts w:ascii="Times New Roman" w:hAnsi="Times New Roman"/>
          <w:sz w:val="28"/>
          <w:szCs w:val="28"/>
        </w:rPr>
        <w:t xml:space="preserve">ізним рівнем художньої підготовки. В подальшому, передбачається розробка системи спеціальних вправ для самостійної роботи студентів-архітекторів у відповідності до </w:t>
      </w:r>
      <w:proofErr w:type="gramStart"/>
      <w:r w:rsidRPr="004D00F2">
        <w:rPr>
          <w:rFonts w:ascii="Times New Roman" w:hAnsi="Times New Roman"/>
          <w:sz w:val="28"/>
          <w:szCs w:val="28"/>
        </w:rPr>
        <w:t>р</w:t>
      </w:r>
      <w:proofErr w:type="gramEnd"/>
      <w:r w:rsidRPr="004D00F2">
        <w:rPr>
          <w:rFonts w:ascii="Times New Roman" w:hAnsi="Times New Roman"/>
          <w:sz w:val="28"/>
          <w:szCs w:val="28"/>
        </w:rPr>
        <w:t>івня розвитку композиційного мислення в умовах пленеру.</w:t>
      </w:r>
    </w:p>
    <w:p w:rsidR="007F0F0E" w:rsidRPr="004D00F2" w:rsidRDefault="007F0F0E" w:rsidP="007F0F0E">
      <w:pPr>
        <w:tabs>
          <w:tab w:val="left" w:pos="9072"/>
        </w:tabs>
        <w:spacing w:after="0"/>
        <w:ind w:firstLine="284"/>
        <w:jc w:val="center"/>
        <w:rPr>
          <w:rFonts w:ascii="Times New Roman" w:hAnsi="Times New Roman"/>
          <w:sz w:val="28"/>
          <w:szCs w:val="28"/>
        </w:rPr>
      </w:pPr>
      <w:r w:rsidRPr="004D00F2">
        <w:rPr>
          <w:rFonts w:ascii="Times New Roman" w:hAnsi="Times New Roman"/>
          <w:sz w:val="28"/>
          <w:szCs w:val="28"/>
        </w:rPr>
        <w:t>Література.</w:t>
      </w:r>
    </w:p>
    <w:p w:rsidR="007F0F0E" w:rsidRPr="004D00F2" w:rsidRDefault="007F0F0E" w:rsidP="007F0F0E">
      <w:pPr>
        <w:tabs>
          <w:tab w:val="left" w:pos="9072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4D00F2">
        <w:rPr>
          <w:rFonts w:ascii="Times New Roman" w:hAnsi="Times New Roman"/>
          <w:sz w:val="28"/>
          <w:szCs w:val="28"/>
        </w:rPr>
        <w:t xml:space="preserve">1. Григорьева В.Б. Изобразительная подготовка будущих архитекторов в жанре городского пейзажа. / В.Григорьева // International Scientific and Practical Conference “WORLD SCIENCE” http://ws-conference.com/ No 10(26), Vol.3, October 2017. – </w:t>
      </w:r>
      <w:r w:rsidRPr="004D00F2">
        <w:rPr>
          <w:rFonts w:ascii="Times New Roman" w:hAnsi="Times New Roman"/>
          <w:sz w:val="28"/>
          <w:szCs w:val="28"/>
          <w:lang w:val="en-US"/>
        </w:rPr>
        <w:t>Dubai</w:t>
      </w:r>
      <w:r w:rsidRPr="004D00F2">
        <w:rPr>
          <w:rFonts w:ascii="Times New Roman" w:hAnsi="Times New Roman"/>
          <w:sz w:val="28"/>
          <w:szCs w:val="28"/>
        </w:rPr>
        <w:t xml:space="preserve">, </w:t>
      </w:r>
      <w:r w:rsidRPr="004D00F2">
        <w:rPr>
          <w:rFonts w:ascii="Times New Roman" w:hAnsi="Times New Roman"/>
          <w:sz w:val="28"/>
          <w:szCs w:val="28"/>
          <w:lang w:val="en-US"/>
        </w:rPr>
        <w:t>UAE</w:t>
      </w:r>
      <w:r w:rsidRPr="004D00F2">
        <w:rPr>
          <w:rFonts w:ascii="Times New Roman" w:hAnsi="Times New Roman"/>
          <w:sz w:val="28"/>
          <w:szCs w:val="28"/>
        </w:rPr>
        <w:t>, 2017 – С.42-45.</w:t>
      </w:r>
    </w:p>
    <w:p w:rsidR="007F0F0E" w:rsidRPr="004D00F2" w:rsidRDefault="007F0F0E" w:rsidP="007F0F0E">
      <w:pPr>
        <w:tabs>
          <w:tab w:val="left" w:pos="9072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4D00F2">
        <w:rPr>
          <w:rFonts w:ascii="Times New Roman" w:hAnsi="Times New Roman"/>
          <w:sz w:val="28"/>
          <w:szCs w:val="28"/>
        </w:rPr>
        <w:t xml:space="preserve">2. Ковалев Ф. Золотое сечение в живописи : учеб. пособие / Ф.  Ковалев. </w:t>
      </w:r>
      <w:proofErr w:type="gramStart"/>
      <w:r w:rsidRPr="004D00F2">
        <w:rPr>
          <w:rFonts w:ascii="Times New Roman" w:hAnsi="Times New Roman"/>
          <w:sz w:val="28"/>
          <w:szCs w:val="28"/>
        </w:rPr>
        <w:t>–К</w:t>
      </w:r>
      <w:proofErr w:type="gramEnd"/>
      <w:r w:rsidRPr="004D00F2">
        <w:rPr>
          <w:rFonts w:ascii="Times New Roman" w:hAnsi="Times New Roman"/>
          <w:sz w:val="28"/>
          <w:szCs w:val="28"/>
        </w:rPr>
        <w:t>. : Выща шк. Головное изд-во, 1989. – 143 с., 90 ил., табл.– Библиогр.</w:t>
      </w:r>
      <w:proofErr w:type="gramStart"/>
      <w:r w:rsidRPr="004D00F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D00F2">
        <w:rPr>
          <w:rFonts w:ascii="Times New Roman" w:hAnsi="Times New Roman"/>
          <w:sz w:val="28"/>
          <w:szCs w:val="28"/>
        </w:rPr>
        <w:t xml:space="preserve"> 77 назв. </w:t>
      </w:r>
    </w:p>
    <w:p w:rsidR="007F0F0E" w:rsidRPr="004D00F2" w:rsidRDefault="007F0F0E" w:rsidP="007F0F0E">
      <w:pPr>
        <w:tabs>
          <w:tab w:val="left" w:pos="9072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4D00F2">
        <w:rPr>
          <w:rFonts w:ascii="Times New Roman" w:hAnsi="Times New Roman"/>
          <w:sz w:val="28"/>
          <w:szCs w:val="28"/>
        </w:rPr>
        <w:t>3. Маслов Н. Я. Пленэр</w:t>
      </w:r>
      <w:proofErr w:type="gramStart"/>
      <w:r w:rsidRPr="004D00F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D00F2">
        <w:rPr>
          <w:rFonts w:ascii="Times New Roman" w:hAnsi="Times New Roman"/>
          <w:sz w:val="28"/>
          <w:szCs w:val="28"/>
        </w:rPr>
        <w:t xml:space="preserve"> Практика по изобразит</w:t>
      </w:r>
      <w:proofErr w:type="gramStart"/>
      <w:r w:rsidRPr="004D00F2">
        <w:rPr>
          <w:rFonts w:ascii="Times New Roman" w:hAnsi="Times New Roman"/>
          <w:sz w:val="28"/>
          <w:szCs w:val="28"/>
        </w:rPr>
        <w:t>.</w:t>
      </w:r>
      <w:proofErr w:type="gramEnd"/>
      <w:r w:rsidRPr="004D00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D00F2">
        <w:rPr>
          <w:rFonts w:ascii="Times New Roman" w:hAnsi="Times New Roman"/>
          <w:sz w:val="28"/>
          <w:szCs w:val="28"/>
        </w:rPr>
        <w:t>и</w:t>
      </w:r>
      <w:proofErr w:type="gramEnd"/>
      <w:r w:rsidRPr="004D00F2">
        <w:rPr>
          <w:rFonts w:ascii="Times New Roman" w:hAnsi="Times New Roman"/>
          <w:sz w:val="28"/>
          <w:szCs w:val="28"/>
        </w:rPr>
        <w:t>скусству. [Учеб. пособие для студентов худож</w:t>
      </w:r>
      <w:proofErr w:type="gramStart"/>
      <w:r w:rsidRPr="004D00F2">
        <w:rPr>
          <w:rFonts w:ascii="Times New Roman" w:hAnsi="Times New Roman"/>
          <w:sz w:val="28"/>
          <w:szCs w:val="28"/>
        </w:rPr>
        <w:t>.-</w:t>
      </w:r>
      <w:proofErr w:type="gramEnd"/>
      <w:r w:rsidRPr="004D00F2">
        <w:rPr>
          <w:rFonts w:ascii="Times New Roman" w:hAnsi="Times New Roman"/>
          <w:sz w:val="28"/>
          <w:szCs w:val="28"/>
        </w:rPr>
        <w:t>граф. фак. пед. ин-тов] / Н. Я. Маслов. – М.</w:t>
      </w:r>
      <w:proofErr w:type="gramStart"/>
      <w:r w:rsidRPr="004D00F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D00F2">
        <w:rPr>
          <w:rFonts w:ascii="Times New Roman" w:hAnsi="Times New Roman"/>
          <w:sz w:val="28"/>
          <w:szCs w:val="28"/>
        </w:rPr>
        <w:t xml:space="preserve"> Просвещение, 1984. – 112 с.</w:t>
      </w:r>
    </w:p>
    <w:p w:rsidR="007F0F0E" w:rsidRPr="004D00F2" w:rsidRDefault="007F0F0E" w:rsidP="007F0F0E">
      <w:pPr>
        <w:tabs>
          <w:tab w:val="left" w:pos="9072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4D00F2">
        <w:rPr>
          <w:rFonts w:ascii="Times New Roman" w:hAnsi="Times New Roman"/>
          <w:sz w:val="28"/>
          <w:szCs w:val="28"/>
        </w:rPr>
        <w:t xml:space="preserve">4. Риндін О.С. Теорія і практика. Живопис. Навчальний </w:t>
      </w:r>
      <w:proofErr w:type="gramStart"/>
      <w:r w:rsidRPr="004D00F2">
        <w:rPr>
          <w:rFonts w:ascii="Times New Roman" w:hAnsi="Times New Roman"/>
          <w:sz w:val="28"/>
          <w:szCs w:val="28"/>
        </w:rPr>
        <w:t>пос</w:t>
      </w:r>
      <w:proofErr w:type="gramEnd"/>
      <w:r w:rsidRPr="004D00F2">
        <w:rPr>
          <w:rFonts w:ascii="Times New Roman" w:hAnsi="Times New Roman"/>
          <w:sz w:val="28"/>
          <w:szCs w:val="28"/>
        </w:rPr>
        <w:t xml:space="preserve">ібник. Одеса, 2010. – 285 </w:t>
      </w:r>
      <w:proofErr w:type="gramStart"/>
      <w:r w:rsidRPr="004D00F2">
        <w:rPr>
          <w:rFonts w:ascii="Times New Roman" w:hAnsi="Times New Roman"/>
          <w:sz w:val="28"/>
          <w:szCs w:val="28"/>
        </w:rPr>
        <w:t>с</w:t>
      </w:r>
      <w:proofErr w:type="gramEnd"/>
      <w:r w:rsidRPr="004D00F2">
        <w:rPr>
          <w:rFonts w:ascii="Times New Roman" w:hAnsi="Times New Roman"/>
          <w:sz w:val="28"/>
          <w:szCs w:val="28"/>
        </w:rPr>
        <w:t>.</w:t>
      </w:r>
    </w:p>
    <w:p w:rsidR="007F0F0E" w:rsidRPr="007F0F0E" w:rsidRDefault="007F0F0E" w:rsidP="007F0F0E">
      <w:pPr>
        <w:tabs>
          <w:tab w:val="left" w:pos="9072"/>
        </w:tabs>
        <w:spacing w:after="0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D00F2">
        <w:rPr>
          <w:rFonts w:ascii="Times New Roman" w:hAnsi="Times New Roman"/>
          <w:sz w:val="28"/>
          <w:szCs w:val="28"/>
        </w:rPr>
        <w:t>5 Рындин А.С., Рындина Л.И. Комплексная система упражнений в обучении живописи./ А</w:t>
      </w:r>
      <w:r w:rsidRPr="007F0F0E">
        <w:rPr>
          <w:rFonts w:ascii="Times New Roman" w:hAnsi="Times New Roman"/>
          <w:sz w:val="28"/>
          <w:szCs w:val="28"/>
          <w:lang w:val="en-US"/>
        </w:rPr>
        <w:t>.</w:t>
      </w:r>
      <w:r w:rsidRPr="004D00F2">
        <w:rPr>
          <w:rFonts w:ascii="Times New Roman" w:hAnsi="Times New Roman"/>
          <w:sz w:val="28"/>
          <w:szCs w:val="28"/>
        </w:rPr>
        <w:t>С</w:t>
      </w:r>
      <w:r w:rsidRPr="007F0F0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4D00F2">
        <w:rPr>
          <w:rFonts w:ascii="Times New Roman" w:hAnsi="Times New Roman"/>
          <w:sz w:val="28"/>
          <w:szCs w:val="28"/>
        </w:rPr>
        <w:t>Рындин</w:t>
      </w:r>
      <w:r w:rsidRPr="007F0F0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4D00F2">
        <w:rPr>
          <w:rFonts w:ascii="Times New Roman" w:hAnsi="Times New Roman"/>
          <w:sz w:val="28"/>
          <w:szCs w:val="28"/>
        </w:rPr>
        <w:t>Л</w:t>
      </w:r>
      <w:r w:rsidRPr="007F0F0E">
        <w:rPr>
          <w:rFonts w:ascii="Times New Roman" w:hAnsi="Times New Roman"/>
          <w:sz w:val="28"/>
          <w:szCs w:val="28"/>
          <w:lang w:val="en-US"/>
        </w:rPr>
        <w:t>.</w:t>
      </w:r>
      <w:r w:rsidRPr="004D00F2">
        <w:rPr>
          <w:rFonts w:ascii="Times New Roman" w:hAnsi="Times New Roman"/>
          <w:sz w:val="28"/>
          <w:szCs w:val="28"/>
        </w:rPr>
        <w:t>И</w:t>
      </w:r>
      <w:r w:rsidRPr="007F0F0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4D00F2">
        <w:rPr>
          <w:rFonts w:ascii="Times New Roman" w:hAnsi="Times New Roman"/>
          <w:sz w:val="28"/>
          <w:szCs w:val="28"/>
        </w:rPr>
        <w:t>Рындина</w:t>
      </w:r>
      <w:r w:rsidRPr="007F0F0E">
        <w:rPr>
          <w:rFonts w:ascii="Times New Roman" w:hAnsi="Times New Roman"/>
          <w:sz w:val="28"/>
          <w:szCs w:val="28"/>
          <w:lang w:val="en-US"/>
        </w:rPr>
        <w:t xml:space="preserve"> //</w:t>
      </w:r>
      <w:r w:rsidRPr="004D00F2">
        <w:rPr>
          <w:rFonts w:ascii="Times New Roman" w:hAnsi="Times New Roman"/>
          <w:sz w:val="28"/>
          <w:szCs w:val="20"/>
          <w:lang w:val="en-US"/>
        </w:rPr>
        <w:t xml:space="preserve"> </w:t>
      </w:r>
      <w:r w:rsidRPr="007F0F0E">
        <w:rPr>
          <w:rFonts w:ascii="Times New Roman" w:hAnsi="Times New Roman"/>
          <w:sz w:val="28"/>
          <w:szCs w:val="28"/>
          <w:lang w:val="en-US"/>
        </w:rPr>
        <w:t xml:space="preserve">International Scientific and </w:t>
      </w:r>
      <w:r w:rsidRPr="007F0F0E">
        <w:rPr>
          <w:rFonts w:ascii="Times New Roman" w:hAnsi="Times New Roman"/>
          <w:sz w:val="28"/>
          <w:szCs w:val="28"/>
          <w:lang w:val="en-US"/>
        </w:rPr>
        <w:lastRenderedPageBreak/>
        <w:t xml:space="preserve">Practical Conference “WORLD SCIENCE” http://ws-conference.com/ No 12(28), Vol.3, December 2017. – Dubai, UAE, 2017 – </w:t>
      </w:r>
      <w:r w:rsidRPr="004D00F2">
        <w:rPr>
          <w:rFonts w:ascii="Times New Roman" w:hAnsi="Times New Roman"/>
          <w:sz w:val="28"/>
          <w:szCs w:val="28"/>
        </w:rPr>
        <w:t>С</w:t>
      </w:r>
      <w:r w:rsidRPr="007F0F0E">
        <w:rPr>
          <w:rFonts w:ascii="Times New Roman" w:hAnsi="Times New Roman"/>
          <w:sz w:val="28"/>
          <w:szCs w:val="28"/>
          <w:lang w:val="en-US"/>
        </w:rPr>
        <w:t>.30-35.</w:t>
      </w:r>
    </w:p>
    <w:p w:rsidR="007F0F0E" w:rsidRPr="004D00F2" w:rsidRDefault="007F0F0E" w:rsidP="007F0F0E">
      <w:pPr>
        <w:tabs>
          <w:tab w:val="left" w:pos="9072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4D00F2">
        <w:rPr>
          <w:rFonts w:ascii="Times New Roman" w:hAnsi="Times New Roman"/>
          <w:sz w:val="28"/>
          <w:szCs w:val="28"/>
        </w:rPr>
        <w:t xml:space="preserve">6.Чурсіна В. Робота на пленері. Проблеми теорії і творчої практики / </w:t>
      </w:r>
    </w:p>
    <w:p w:rsidR="007F0F0E" w:rsidRPr="004D00F2" w:rsidRDefault="007F0F0E" w:rsidP="007F0F0E">
      <w:pPr>
        <w:tabs>
          <w:tab w:val="left" w:pos="9072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4D00F2">
        <w:rPr>
          <w:rFonts w:ascii="Times New Roman" w:hAnsi="Times New Roman"/>
          <w:sz w:val="28"/>
          <w:szCs w:val="28"/>
        </w:rPr>
        <w:t>В. Чурсіна // Мистецтвознавчі  та  культурні  аспекти  дизайну. – Х.</w:t>
      </w:r>
      <w:proofErr w:type="gramStart"/>
      <w:r w:rsidRPr="004D00F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D00F2">
        <w:rPr>
          <w:rFonts w:ascii="Times New Roman" w:hAnsi="Times New Roman"/>
          <w:sz w:val="28"/>
          <w:szCs w:val="28"/>
        </w:rPr>
        <w:t xml:space="preserve"> ХДАДМ, 2011. – Вип. 5. – С. 151-152.</w:t>
      </w:r>
    </w:p>
    <w:p w:rsidR="007F0F0E" w:rsidRDefault="007F0F0E" w:rsidP="007F0F0E"/>
    <w:p w:rsidR="00FC2BF8" w:rsidRDefault="007F0F0E" w:rsidP="007F0F0E">
      <w:r>
        <w:br w:type="page"/>
      </w:r>
    </w:p>
    <w:sectPr w:rsidR="00FC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7F0F0E"/>
    <w:rsid w:val="007F0F0E"/>
    <w:rsid w:val="00FC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1109</Words>
  <Characters>6327</Characters>
  <Application>Microsoft Office Word</Application>
  <DocSecurity>0</DocSecurity>
  <Lines>52</Lines>
  <Paragraphs>14</Paragraphs>
  <ScaleCrop>false</ScaleCrop>
  <Company>Microsoft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2018-05-05T06:05:00Z</dcterms:created>
  <dcterms:modified xsi:type="dcterms:W3CDTF">2018-05-05T06:06:00Z</dcterms:modified>
</cp:coreProperties>
</file>